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4342814a349f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7497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CENTAR ZA ODGOJ I OBRAZOVANJE VINKO BEK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2.565.001,48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2.585.734,30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2.859.552,28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2.574.912,98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10.821,32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70.064,44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17.854,44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70.064,44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17.854,44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364.615,24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7.033,12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1,9</w:t>
            </w:r>
          </w:p>
        </w:tc>
      </w:tr>
    </w:tbl>
    <w:p>
      <w:pPr>
        <w:spacing w:before="0" w:after="0"/>
      </w:pPr>
    </w:p>
    <w:p>
      <w:r>
        <w:t xml:space="preserve">Centar za odgoj i obrazovanje „Vinko Bek“ je javna ustanova za odgoj, obrazovanje i rehabilitaciju slijepe i slabovidne djece, mladeži i odraslih u sastavu Ministarstva za demografiju, obitelj, mlade i socijalnu politiku. U Centru  „Vinko Bek“ osobe oštećena vida rehabilitiraju se po specifičnim programima, a školuju se po programima Ministarstva znanosti, obrazovanja i sporta. Djeluje na tri lokacije: Zagreb (Sjedište), dislocirana jedinica Split, te dislocirana jedinica Osijek. Centar pruža usluge privremenog i tjednog smještaja, usluge cjelodnevnog, poludnevnog i povremenog boravka, rana intervencija, integracije te psihosocijalne podrške. U Centru se u primjerenim uvjetima provodi osnovnoškolsko, te srednjoškolsko obrazovanje po redovitim, prilagođenim i posebnim planovima i programima rada. Također, odjel integracije pruža podršku za prihvaćanje djece s oštećenjem vida u redovnoj sredini, te im omogućuje pohađanje redovnih vrtića i škola. Korisnicima je osiguran smještaj, prehrana, njega i briga o zdravlju, medicinska i psihosocijalna rehabilitacija, usluge prijevoza i skrb tijekom noći. Organizirane su izvannastavne aktivnosti i organizacija slobodnog vremena.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2.565.001,48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2.585.734,30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100,8</w:t>
            </w:r>
          </w:p>
        </w:tc>
      </w:tr>
    </w:tbl>
    <w:p>
      <w:pPr>
        <w:spacing w:before="0" w:after="0"/>
      </w:pPr>
    </w:p>
    <w:p>
      <w:r>
        <w:t xml:space="preserve">Ukupno povećanje u odnosu na prošlu godinu se najviše odnosi na povećanje plaća radnika zbog povećanja osnovice radnika.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od institucija i tijela EU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2.077,00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13.782,75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663,6</w:t>
            </w:r>
          </w:p>
        </w:tc>
      </w:tr>
    </w:tbl>
    <w:p>
      <w:pPr>
        <w:spacing w:before="0" w:after="0"/>
      </w:pPr>
    </w:p>
    <w:p>
      <w:r>
        <w:t xml:space="preserve">Uplate za projekte Psycodivia u iznosu od 6323 eura, projekt Road 2 braille u iznosu od 6960 eura i projekt Enviter 499,75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2.472,00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46,1</w:t>
            </w:r>
          </w:p>
        </w:tc>
      </w:tr>
    </w:tbl>
    <w:p>
      <w:pPr>
        <w:spacing w:before="0" w:after="0"/>
      </w:pPr>
    </w:p>
    <w:p>
      <w:r>
        <w:t xml:space="preserve">Prijevoz korisnika od strane grada Zaprešića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Tekući prijenosi između proračunskih korisnika istog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516,81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3.534,48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683,9</w:t>
            </w:r>
          </w:p>
        </w:tc>
      </w:tr>
    </w:tbl>
    <w:p>
      <w:pPr>
        <w:spacing w:before="0" w:after="0"/>
      </w:pPr>
    </w:p>
    <w:p>
      <w:r>
        <w:t xml:space="preserve">Uplata prijevoza korisnika i troškova prehrane učenika od strane Ministarstva obrazovanja.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Tekući prijenosi između proračunskih korisnika istog proračuna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536,99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742,74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138,3</w:t>
            </w:r>
          </w:p>
        </w:tc>
      </w:tr>
    </w:tbl>
    <w:p>
      <w:pPr>
        <w:spacing w:before="0" w:after="0"/>
      </w:pPr>
    </w:p>
    <w:p>
      <w:r>
        <w:t xml:space="preserve">Uplata troškova prehrane učenika od strane Ministarstva obrazovanja.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na oročena sredstva i depozite po viđenju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45,5</w:t>
            </w:r>
          </w:p>
        </w:tc>
      </w:tr>
    </w:tbl>
    <w:p>
      <w:pPr>
        <w:spacing w:before="0" w:after="0"/>
      </w:pPr>
    </w:p>
    <w:p>
      <w:r>
        <w:t xml:space="preserve">Manji prihod od kamata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nefinancijske imovine (šifre 6421 do 6429)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22.520,87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Prošla godina je bila prodaja vozila i totalna šteta na vozilu.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4.183,87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1.304,21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31,2</w:t>
            </w:r>
          </w:p>
        </w:tc>
      </w:tr>
    </w:tbl>
    <w:p>
      <w:pPr>
        <w:spacing w:before="0" w:after="0"/>
      </w:pPr>
    </w:p>
    <w:p>
      <w:r>
        <w:t xml:space="preserve">Smanjenje prihoda od participacija. Nema korisnice s mirovinom na smještaju.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66.267,43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47.842,34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72,2</w:t>
            </w:r>
          </w:p>
        </w:tc>
      </w:tr>
    </w:tbl>
    <w:p>
      <w:pPr>
        <w:spacing w:before="0" w:after="0"/>
      </w:pPr>
    </w:p>
    <w:p>
      <w:r>
        <w:t xml:space="preserve">Manji prihod od dvorane nisu plaćeni troškovi od nekih korisnika za zadnja tri mjeseca.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225,0</w:t>
            </w:r>
          </w:p>
        </w:tc>
      </w:tr>
    </w:tbl>
    <w:p>
      <w:pPr>
        <w:spacing w:before="0" w:after="0"/>
      </w:pPr>
    </w:p>
    <w:p>
      <w:r>
        <w:t xml:space="preserve">Donacija škole za slijepe V. Ramadanović u iznosu od 1200 eura i Končara d.d. u iznosu od 1500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2.463.575,94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2.514.687,58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102,1</w:t>
            </w:r>
          </w:p>
        </w:tc>
      </w:tr>
    </w:tbl>
    <w:p>
      <w:pPr>
        <w:spacing w:before="0" w:after="0"/>
      </w:pPr>
    </w:p>
    <w:p>
      <w:r>
        <w:t xml:space="preserve">Povećanje prihoda zbog povećanja koeficijenata plaća. Prihodi koje dobivamo od nadležnog Ministarstva.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43.948,77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11.082,79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25,2</w:t>
            </w:r>
          </w:p>
        </w:tc>
      </w:tr>
    </w:tbl>
    <w:p>
      <w:pPr>
        <w:spacing w:before="0" w:after="0"/>
      </w:pPr>
    </w:p>
    <w:p>
      <w:r>
        <w:t xml:space="preserve">Ove godine je bilo prvo plaćanje sanacije poplavljene tiskare i učionica.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17.310,09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20.238,73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116,9</w:t>
            </w:r>
          </w:p>
        </w:tc>
      </w:tr>
    </w:tbl>
    <w:p>
      <w:pPr>
        <w:spacing w:before="0" w:after="0"/>
      </w:pPr>
    </w:p>
    <w:p>
      <w:r>
        <w:t xml:space="preserve">Povećanje prekovremenog rada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36.780,46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41.543,00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112,9</w:t>
            </w:r>
          </w:p>
        </w:tc>
      </w:tr>
    </w:tbl>
    <w:p>
      <w:pPr>
        <w:spacing w:before="0" w:after="0"/>
      </w:pPr>
    </w:p>
    <w:p>
      <w:r>
        <w:t xml:space="preserve">Više se ide na službene puteve te je došlo do povećanja troškova.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8.787,66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9.405,76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107,0</w:t>
            </w:r>
          </w:p>
        </w:tc>
      </w:tr>
    </w:tbl>
    <w:p>
      <w:pPr>
        <w:spacing w:before="0" w:after="0"/>
      </w:pPr>
    </w:p>
    <w:p>
      <w:r>
        <w:t xml:space="preserve">Lagano povećanje troškova uredskog materijala zbog povećanja cijena.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4.674,34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10.870,34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232,6</w:t>
            </w:r>
          </w:p>
        </w:tc>
      </w:tr>
    </w:tbl>
    <w:p>
      <w:pPr>
        <w:spacing w:before="0" w:after="0"/>
      </w:pPr>
    </w:p>
    <w:p>
      <w:r>
        <w:t xml:space="preserve">Nabava sitnog inventara za novu zgradu pa je veće povećanje sitnog inventara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11.797,63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20.440,59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173,3</w:t>
            </w:r>
          </w:p>
        </w:tc>
      </w:tr>
    </w:tbl>
    <w:p>
      <w:pPr>
        <w:spacing w:before="0" w:after="0"/>
      </w:pPr>
    </w:p>
    <w:p>
      <w:r>
        <w:t xml:space="preserve">Dodaju se usluge održavanja nove zgrade pa su veći troškovi.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2.866,25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126,8</w:t>
            </w:r>
          </w:p>
        </w:tc>
      </w:tr>
    </w:tbl>
    <w:p>
      <w:pPr>
        <w:spacing w:before="0" w:after="0"/>
      </w:pPr>
    </w:p>
    <w:p>
      <w:r>
        <w:t xml:space="preserve">Više natječaja za zapošljavanje radnika.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7.766,97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970,9</w:t>
            </w:r>
          </w:p>
        </w:tc>
      </w:tr>
    </w:tbl>
    <w:p>
      <w:pPr>
        <w:spacing w:before="0" w:after="0"/>
      </w:pPr>
    </w:p>
    <w:p>
      <w:r>
        <w:t xml:space="preserve">Povećanje zbog plaćanja usluge projekta vatrodojave u iznosu od 4375 eura , usluge popravka brajevih strojeva u iznosu od 651,51 i usluge zaštite na radu.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3.382,26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4.629,84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136,9</w:t>
            </w:r>
          </w:p>
        </w:tc>
      </w:tr>
    </w:tbl>
    <w:p>
      <w:pPr>
        <w:spacing w:before="0" w:after="0"/>
      </w:pPr>
    </w:p>
    <w:p>
      <w:r>
        <w:t xml:space="preserve">Blago povećanje zbog većih usluga čišćenja na bivšoj lokaciji Filipovićeva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906,02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923,79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102,0</w:t>
            </w:r>
          </w:p>
        </w:tc>
      </w:tr>
    </w:tbl>
    <w:p>
      <w:pPr>
        <w:spacing w:before="0" w:after="0"/>
      </w:pPr>
    </w:p>
    <w:p>
      <w:r>
        <w:t xml:space="preserve">Blago povećanje usluga banke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Zatezne kamate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Nema zateznh kamata.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između proračunskih korisnika istog proračuna (šifre 3691 do 3694)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3.755,96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1.834,74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48,8</w:t>
            </w:r>
          </w:p>
        </w:tc>
      </w:tr>
    </w:tbl>
    <w:p>
      <w:pPr>
        <w:spacing w:before="0" w:after="0"/>
      </w:pPr>
    </w:p>
    <w:p>
      <w:r>
        <w:t xml:space="preserve">Participacije uplaćene Ministarstvu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19.110,05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22.475,09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117,6</w:t>
            </w:r>
          </w:p>
        </w:tc>
      </w:tr>
    </w:tbl>
    <w:p>
      <w:pPr>
        <w:spacing w:before="0" w:after="0"/>
      </w:pPr>
    </w:p>
    <w:p>
      <w:r>
        <w:t xml:space="preserve">Povećanje zbog plaćanja ljetovanja i maturalca u iznosu od 3913 eura. Prošle godine učenici nisu išli na maturalac.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14.205,31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18.859,09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132,8</w:t>
            </w:r>
          </w:p>
        </w:tc>
      </w:tr>
    </w:tbl>
    <w:p>
      <w:pPr>
        <w:spacing w:before="0" w:after="0"/>
      </w:pPr>
    </w:p>
    <w:p>
      <w:r>
        <w:t xml:space="preserve">Povećanje zbog plaćanja ljetovanja i maturalca u iznosu od 3913 eura. Prošle godine učenici nisu išli na maturalac.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7.782,67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16.194,93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208,1</w:t>
            </w:r>
          </w:p>
        </w:tc>
      </w:tr>
    </w:tbl>
    <w:p>
      <w:pPr>
        <w:spacing w:before="0" w:after="0"/>
      </w:pPr>
    </w:p>
    <w:p>
      <w:r>
        <w:t xml:space="preserve">Neki nam korisnici nisu platili tri mjeseca korištenja dvorane.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442,99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120,4</w:t>
            </w:r>
          </w:p>
        </w:tc>
      </w:tr>
    </w:tbl>
    <w:p>
      <w:pPr>
        <w:spacing w:before="0" w:after="0"/>
      </w:pPr>
    </w:p>
    <w:p>
      <w:r>
        <w:t xml:space="preserve">Nabavljen monitor za tiskaru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(šifre 4231 do 4234)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61.935,09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Proše godine nabavka kombi vozila i automobila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dodatna ulaganja na nefinancijskoj imovini (šifre 451 do 454)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11.082,79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pStyle w:val="ListParagraph"/>
        <w:numPr>
          <w:ilvl w:val="0"/>
          <w:numId w:val="2"/>
        </w:numPr>
      </w:pPr>
      <w:r>
        <w:t xml:space="preserve">privremena situacija za sanaciju učionica i tiskare.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279.640,26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334.791,51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119,7</w:t>
            </w:r>
          </w:p>
        </w:tc>
      </w:tr>
    </w:tbl>
    <w:p>
      <w:pPr>
        <w:spacing w:before="0" w:after="0"/>
      </w:pPr>
    </w:p>
    <w:p>
      <w:r>
        <w:t xml:space="preserve">Manjak zbog plaće 6/2026 i neplaćenih računa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Ugovori o djelu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2.251,51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Ugovor o djelu za popravak brajevih strojeva.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Sufinanciranje cijene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6.566,93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8.666,68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132,0</w:t>
            </w:r>
          </w:p>
        </w:tc>
      </w:tr>
    </w:tbl>
    <w:p>
      <w:pPr>
        <w:spacing w:before="0" w:after="0"/>
      </w:pPr>
    </w:p>
    <w:p>
      <w:r>
        <w:t xml:space="preserve">Povećanje troškova prijevoza korisnika zbog novih korisnika koji koriste subvenciju prijevoza od strane Ministarstva obrazovanja.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iz proračuna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7.638,38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10.192,41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133,4</w:t>
            </w:r>
          </w:p>
        </w:tc>
      </w:tr>
    </w:tbl>
    <w:p>
      <w:pPr>
        <w:spacing w:before="0" w:after="0"/>
      </w:pPr>
    </w:p>
    <w:p>
      <w:r>
        <w:t xml:space="preserve">Povećanje zbog troška maturalca u iznosu od 3913 eura.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1.527,54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Nešto kasnije plaćeni računi za usluge telefona i komunalnu nakandu.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38.854,67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refundacija HZZO i ozljede na radu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377.781,76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plaću za 06/2026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ecima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7ea129030645c4" /><Relationship Type="http://schemas.openxmlformats.org/officeDocument/2006/relationships/numbering" Target="/word/numbering.xml" Id="R77316f102d8e4065" /></Relationships>
</file>